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>
  <w:body>
    <w:p>
      <w:r/>
    </w:p>
    <w:p>
      <w:pPr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Oneway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16-OCT-2024 11:01:37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analysis are based on cases with no missing data for any variable in the analysis.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ONEWAY DeliveryTime BY CarrierID</w:t>
              <w:br/>
              <w:t>/ES=OVERALL</w:t>
              <w:br/>
              <w:t>/MISSING ANALYSIS</w:t>
              <w:br/>
              <w:t>/CRITERIA=CILEVEL(0.95)</w:t>
              <w:br/>
              <w:t>/POSTHOC=TUKEY BONFERRONI ALPHA(0.05).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00:00:00,02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802"/>
        <w:gridCol w:w="1666"/>
        <w:gridCol w:w="1156"/>
        <w:gridCol w:w="1479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ANOVA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shd w:color="auto" w:val="clear" w:fill="ffffff"/>
            <w:vAlign w:val="bottom"/>
          </w:tcPr>
          <w:tcPr>
            <w:hMerge w:val="restart"/>
          </w:tcPr>
          <w:p>
            <w:pPr>
              <w:spacing w:after="1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DeliveryTime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Sum of Squares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Mean Square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Between Groups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8,181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4,090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152,568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Within Groups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2,601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10,781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445"/>
        <w:gridCol w:w="2788"/>
        <w:gridCol w:w="1598"/>
        <w:gridCol w:w="1258"/>
        <w:gridCol w:w="1258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ANOVA Effect Sizes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Point Estimate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DeliveryTime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Eta-squared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,759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,671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,809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Epsilon-squared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,805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Omega-squared Fixed-effect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,803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Omega-squared Random-effect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,671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445"/>
        <w:gridCol w:w="2788"/>
        <w:gridCol w:w="1598"/>
        <w:gridCol w:w="1258"/>
        <w:gridCol w:w="1258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Eta-squared and Epsilon-squared are estimated based on the fixed-effect model.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Post Hoc Tests</w:t>
        <w:cr/>
      </w:r>
    </w:p>
    <w:p>
      <w:r/>
    </w:p>
    <w:tbl>
      <w:tblPr>
        <w:tblW w:w="0" w:type="auto"/>
        <w:jc w:val="left"/>
        <w:tblLayout w:type="fixed"/>
      </w:tblPr>
      <w:tblGrid>
        <w:gridCol w:w="1275"/>
        <w:gridCol w:w="1326"/>
        <w:gridCol w:w="1377"/>
        <w:gridCol w:w="166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Multiple Comparisons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shd w:color="auto" w:val="clear" w:fill="ffffff"/>
            <w:vAlign w:val="bottom"/>
            <w:vAlign w:val="bottom"/>
          </w:tcPr>
          <w:tcPr>
            <w:hMerge w:val="restart"/>
          </w:tcPr>
          <w:tcPr>
            <w:shd w:color="auto" w:val="clear" w:fill="ffffff"/>
          </w:tcPr>
          <w:tcPr>
            <w:hMerge w:val="restart"/>
          </w:tcPr>
          <w:p>
            <w:pPr>
              <w:spacing w:after="1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Dependent Variable: </w:t>
            </w:r>
            <w:r>
              <w:rPr>
                <w:rFonts w:ascii="Arial" w:hAnsi="Arial" w:cs="Arial" w:eastAsia="Arial"/>
                <w:color w:val="010205"/>
                <w:sz w:val="24"/>
              </w:rPr>
              <w:t>DeliveryTime</w:t>
            </w:r>
          </w:p>
        </w:tc>
        <w:tc>
          <w:tcPr>
            <w:hMerge w:val="continue"/>
          </w:tcPr>
          <w:tcPr>
            <w:hMerge w:val="continue"/>
          </w:tcPr>
          <w:p/>
        </w:tc>
        <w:tc>
          <w:tcPr>
            <w:hMerge w:val="continue"/>
          </w:tcPr>
          <w:tcPr>
            <w:hMerge w:val="continue"/>
          </w:tcPr>
          <w:p/>
        </w:tc>
        <w:tc>
          <w:tcPr>
            <w:hMerge w:val="continue"/>
          </w:tcPr>
          <w:tcPr>
            <w:hMerge w:val="continue"/>
          </w:tcPr>
          <w:p/>
        </w:tc>
        <w:tc>
          <w:tcPr>
            <w:hMerge w:val="continue"/>
          </w:tcPr>
          <w:tcPr>
            <w:hMerge w:val="continue"/>
          </w:tcPr>
          <w:p/>
        </w:tc>
        <w:tc>
          <w:tcPr>
            <w:hMerge w:val="continue"/>
          </w:tcPr>
          <w:tcPr>
            <w:hMerge w:val="continue"/>
          </w:tcPr>
          <w:p/>
        </w:tc>
        <w:tc>
          <w:tcPr>
            <w:hMerge w:val="continue"/>
          </w:tcPr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shd w:color="auto" w:val="clear" w:fill="ffffff"/>
          </w:tcPr>
          <w:p/>
        </w:tc>
        <w:tc>
          <w:tcPr>
            <w:vMerge w:val="restart"/>
            <w:tcBorders>
              <w:top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(I) CarrierID</w:t>
            </w:r>
          </w:p>
        </w:tc>
        <w:tc>
          <w:tcPr>
            <w:vMerge w:val="restart"/>
            <w:tcBorders>
              <w:top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(J) CarrierID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Mean Difference (I-J)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Tukey HSD</w:t>
            </w:r>
          </w:p>
        </w:tc>
        <w:tc>
          <w:tcPr>
            <w:vMerge w:val="restart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-,1230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-,218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-,6594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-,755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,1230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,028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-,5364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-,632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,6594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,564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,5364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,440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Bonferroni</w:t>
            </w:r>
          </w:p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-,1230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-,220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-,6594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-,757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,1230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-,5364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-,635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,6594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,562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,5364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,438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275"/>
        <w:gridCol w:w="1326"/>
        <w:gridCol w:w="137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Multiple Comparisons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shd w:color="auto" w:val="clear" w:fill="ffffff"/>
            <w:vAlign w:val="bottom"/>
            <w:vAlign w:val="bottom"/>
          </w:tcPr>
          <w:tcPr>
            <w:hMerge w:val="restart"/>
          </w:tcPr>
          <w:tcPr>
            <w:shd w:color="auto" w:val="clear" w:fill="ffffff"/>
          </w:tcPr>
          <w:tcPr>
            <w:hMerge w:val="restart"/>
          </w:tcPr>
          <w:p>
            <w:pPr>
              <w:spacing w:after="1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Dependent Variable: </w:t>
            </w:r>
            <w:r>
              <w:rPr>
                <w:rFonts w:ascii="Arial" w:hAnsi="Arial" w:cs="Arial" w:eastAsia="Arial"/>
                <w:color w:val="010205"/>
                <w:sz w:val="24"/>
              </w:rPr>
              <w:t>DeliveryTime</w:t>
            </w:r>
          </w:p>
        </w:tc>
        <w:tc>
          <w:tcPr>
            <w:hMerge w:val="continue"/>
          </w:tcPr>
          <w:tcPr>
            <w:hMerge w:val="continue"/>
          </w:tcPr>
          <w:p/>
        </w:tc>
        <w:tc>
          <w:tcPr>
            <w:hMerge w:val="continue"/>
          </w:tcPr>
          <w:tcPr>
            <w:hMerge w:val="continue"/>
          </w:tcPr>
          <w:p/>
        </w:tc>
        <w:tc>
          <w:tcPr>
            <w:hMerge w:val="continue"/>
          </w:tcPr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shd w:color="auto" w:val="clear" w:fill="ffffff"/>
          </w:tcPr>
          <w:p/>
        </w:tc>
        <w:tc>
          <w:tcPr>
            <w:vMerge w:val="restart"/>
            <w:tcBorders>
              <w:top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(I) CarrierID</w:t>
            </w:r>
          </w:p>
        </w:tc>
        <w:tc>
          <w:tcPr>
            <w:vMerge w:val="restart"/>
            <w:tcBorders>
              <w:top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(J) CarrierID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Tukey HSD</w:t>
            </w:r>
          </w:p>
        </w:tc>
        <w:tc>
          <w:tcPr>
            <w:vMerge w:val="restart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-,028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152935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-,564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,218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-,440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,755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,632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Bonferroni</w:t>
            </w:r>
          </w:p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-,026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-,562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,220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-,438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,757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,635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75"/>
        <w:gridCol w:w="1326"/>
        <w:gridCol w:w="1377"/>
        <w:gridCol w:w="166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275"/>
        <w:gridCol w:w="1326"/>
        <w:gridCol w:w="137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*. The mean difference is significant at the 0.05 level.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Homogeneous Subsets</w:t>
        <w:cr/>
      </w:r>
    </w:p>
    <w:p>
      <w:r/>
    </w:p>
    <w:tbl>
      <w:tblPr>
        <w:tblW w:w="0" w:type="auto"/>
        <w:jc w:val="left"/>
        <w:tblLayout w:type="fixed"/>
      </w:tblPr>
      <w:tblGrid>
        <w:gridCol w:w="1530"/>
        <w:gridCol w:w="1088"/>
        <w:gridCol w:w="1156"/>
        <w:gridCol w:w="115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DeliveryTime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shd w:color="auto" w:val="clear" w:fill="ffffff"/>
          </w:tcPr>
          <w:p/>
        </w:tc>
        <w:tc>
          <w:tcPr>
            <w:vMerge w:val="restart"/>
            <w:tcBorders>
              <w:top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CarrierID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Subset for alpha = 0.05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Tukey HSD</w:t>
            </w:r>
            <w:r>
              <w:rPr>
                <w:vertAlign w:val="superscript"/>
              </w:rPr>
              <w:t>a,b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5,059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5,182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5,718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530"/>
        <w:gridCol w:w="1088"/>
        <w:gridCol w:w="1156"/>
        <w:gridCol w:w="115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Means for groups in homogeneous subsets are displayed.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Uses Harmonic Mean Sample Size = 33,327.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The group sizes are unequal. The harmonic mean of the group sizes is used. Type I error levels are not guaranteed.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2.xml"/><Relationship Id="rId2" Type="http://schemas.openxmlformats.org/officeDocument/2006/relationships/customXml" Target="../customXml/item1.xml"/><Relationship Id="rId1" Type="http://schemas.openxmlformats.org/officeDocument/2006/relationships/settings" Target="settings.xml"/><Relationship Id="rId4" Type="http://schemas.openxmlformats.org/officeDocument/2006/relationships/customXml" Target="../customXml/item3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D1A4C46F9DF340B00409C6B9ED12C1" ma:contentTypeVersion="15" ma:contentTypeDescription="Utwórz nowy dokument." ma:contentTypeScope="" ma:versionID="86103960ca44d5c9df2a8fb84c243902">
  <xsd:schema xmlns:xsd="http://www.w3.org/2001/XMLSchema" xmlns:xs="http://www.w3.org/2001/XMLSchema" xmlns:p="http://schemas.microsoft.com/office/2006/metadata/properties" xmlns:ns2="a92fe6ce-cc5e-4661-b3e6-d9d5535f70b5" xmlns:ns3="d9bddfac-6dc9-4958-8f35-4d0da3af229b" targetNamespace="http://schemas.microsoft.com/office/2006/metadata/properties" ma:root="true" ma:fieldsID="f0b528dcbc4ce96b8fc80b5cec964086" ns2:_="" ns3:_="">
    <xsd:import namespace="a92fe6ce-cc5e-4661-b3e6-d9d5535f70b5"/>
    <xsd:import namespace="d9bddfac-6dc9-4958-8f35-4d0da3af2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fe6ce-cc5e-4661-b3e6-d9d5535f70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dfb4df37-903f-415b-817d-12eb03f331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ddfac-6dc9-4958-8f35-4d0da3af229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652e19-0f91-4064-a28d-12f01e91685a}" ma:internalName="TaxCatchAll" ma:showField="CatchAllData" ma:web="d9bddfac-6dc9-4958-8f35-4d0da3af2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92fe6ce-cc5e-4661-b3e6-d9d5535f70b5">
      <Terms xmlns="http://schemas.microsoft.com/office/infopath/2007/PartnerControls"/>
    </lcf76f155ced4ddcb4097134ff3c332f>
    <TaxCatchAll xmlns="d9bddfac-6dc9-4958-8f35-4d0da3af229b" xsi:nil="true"/>
  </documentManagement>
</p:properties>
</file>

<file path=customXml/itemProps1.xml><?xml version="1.0" encoding="utf-8"?>
<ds:datastoreItem xmlns:ds="http://schemas.openxmlformats.org/officeDocument/2006/customXml" ds:itemID="{0D7C5EB8-ED33-4F9E-A35F-CEC8CE64CB67}"/>
</file>

<file path=customXml/itemProps2.xml><?xml version="1.0" encoding="utf-8"?>
<ds:datastoreItem xmlns:ds="http://schemas.openxmlformats.org/officeDocument/2006/customXml" ds:itemID="{2B988515-4951-43BC-9AB1-1521A09DF0A6}"/>
</file>

<file path=customXml/itemProps3.xml><?xml version="1.0" encoding="utf-8"?>
<ds:datastoreItem xmlns:ds="http://schemas.openxmlformats.org/officeDocument/2006/customXml" ds:itemID="{4138BC9D-F347-49E9-A581-F8EB4F424CAC}"/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dcterms:created xsi:type="dcterms:W3CDTF">2024-10-16T09:02:40Z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0x010100C5D1A4C46F9DF340B00409C6B9ED12C1</vt:lpwstr>
  </property>
</Properties>
</file>